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0B86" w14:textId="77777777" w:rsidR="00B647D7" w:rsidRDefault="008C11BA" w:rsidP="001D70D6">
      <w:pPr>
        <w:jc w:val="center"/>
      </w:pPr>
      <w:r>
        <w:rPr>
          <w:noProof/>
        </w:rPr>
        <w:drawing>
          <wp:inline distT="0" distB="0" distL="0" distR="0" wp14:anchorId="49B5A26F" wp14:editId="58255F27">
            <wp:extent cx="2011680" cy="67249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W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67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5FF6E" w14:textId="77777777" w:rsidR="0070099E" w:rsidRPr="001D70D6" w:rsidRDefault="0070099E"/>
    <w:p w14:paraId="1FA4DA15" w14:textId="77777777" w:rsidR="0070099E" w:rsidRPr="001D70D6" w:rsidRDefault="0070099E" w:rsidP="0070099E">
      <w:pPr>
        <w:jc w:val="center"/>
        <w:rPr>
          <w:b/>
          <w:sz w:val="28"/>
          <w:szCs w:val="28"/>
        </w:rPr>
      </w:pPr>
      <w:r w:rsidRPr="001D70D6">
        <w:rPr>
          <w:b/>
          <w:sz w:val="28"/>
          <w:szCs w:val="28"/>
        </w:rPr>
        <w:t>JOIN OUR OUTSTANDING TEAM OF PROFESSIONALS!</w:t>
      </w:r>
    </w:p>
    <w:p w14:paraId="124F172C" w14:textId="77777777" w:rsidR="003D0414" w:rsidRDefault="003D0414" w:rsidP="003D0414">
      <w:pPr>
        <w:widowControl w:val="0"/>
        <w:spacing w:after="0"/>
        <w:jc w:val="both"/>
        <w:rPr>
          <w:rFonts w:cstheme="minorHAnsi"/>
          <w:i/>
          <w:iCs/>
          <w:color w:val="262424"/>
          <w:sz w:val="21"/>
          <w:szCs w:val="21"/>
        </w:rPr>
      </w:pPr>
      <w:r w:rsidRPr="00B30198">
        <w:rPr>
          <w:rFonts w:cstheme="minorHAnsi"/>
          <w:i/>
          <w:iCs/>
          <w:color w:val="262424"/>
          <w:sz w:val="21"/>
          <w:szCs w:val="21"/>
        </w:rPr>
        <w:t>Placer County Water Agency encompasses the entire, 1,500-square-mile boundary of Placer County, ranging from the rim of the Sacramento Valley on the west to the Sierra Neva</w:t>
      </w:r>
      <w:r>
        <w:rPr>
          <w:rFonts w:cstheme="minorHAnsi"/>
          <w:i/>
          <w:iCs/>
          <w:color w:val="262424"/>
          <w:sz w:val="21"/>
          <w:szCs w:val="21"/>
        </w:rPr>
        <w:t>da and Lake Tahoe on the east.</w:t>
      </w:r>
    </w:p>
    <w:p w14:paraId="7F38A7A8" w14:textId="77777777" w:rsidR="003D0414" w:rsidRDefault="003D0414" w:rsidP="003D0414">
      <w:pPr>
        <w:widowControl w:val="0"/>
        <w:spacing w:after="0"/>
        <w:jc w:val="both"/>
        <w:rPr>
          <w:rFonts w:cstheme="minorHAnsi"/>
          <w:i/>
          <w:iCs/>
          <w:color w:val="262424"/>
          <w:sz w:val="21"/>
          <w:szCs w:val="21"/>
        </w:rPr>
      </w:pPr>
      <w:r>
        <w:rPr>
          <w:rFonts w:cstheme="minorHAnsi"/>
          <w:i/>
          <w:iCs/>
          <w:color w:val="262424"/>
          <w:sz w:val="21"/>
          <w:szCs w:val="21"/>
        </w:rPr>
        <w:t xml:space="preserve"> </w:t>
      </w:r>
      <w:r w:rsidRPr="00B30198">
        <w:rPr>
          <w:rFonts w:cstheme="minorHAnsi"/>
          <w:i/>
          <w:iCs/>
          <w:color w:val="262424"/>
          <w:sz w:val="21"/>
          <w:szCs w:val="21"/>
        </w:rPr>
        <w:t>The Agency is headquartered in Auburn and carries out a broad range of responsibilities including water resource planning and management, retail and wholesale supply of irrigation water and drinking water, production of hydroelectric power and watershed stewardship across Placer County.</w:t>
      </w:r>
    </w:p>
    <w:p w14:paraId="3B84CC78" w14:textId="77777777" w:rsidR="003D0414" w:rsidRPr="00B30198" w:rsidRDefault="003D0414" w:rsidP="003D0414">
      <w:pPr>
        <w:widowControl w:val="0"/>
        <w:spacing w:after="0"/>
        <w:jc w:val="both"/>
        <w:rPr>
          <w:rFonts w:cstheme="minorHAnsi"/>
          <w:i/>
          <w:iCs/>
          <w:color w:val="262424"/>
          <w:sz w:val="21"/>
          <w:szCs w:val="21"/>
        </w:rPr>
      </w:pPr>
      <w:r w:rsidRPr="00B30198">
        <w:rPr>
          <w:rFonts w:cstheme="minorHAnsi"/>
          <w:i/>
          <w:iCs/>
          <w:color w:val="262424"/>
          <w:sz w:val="21"/>
          <w:szCs w:val="21"/>
        </w:rPr>
        <w:t>We are seeking candidates for the position of:</w:t>
      </w:r>
    </w:p>
    <w:p w14:paraId="70A4FBEC" w14:textId="77777777" w:rsidR="0070099E" w:rsidRPr="001D70D6" w:rsidRDefault="0070099E" w:rsidP="0070099E">
      <w:pPr>
        <w:widowControl w:val="0"/>
        <w:rPr>
          <w:rFonts w:cstheme="minorHAnsi"/>
          <w:i/>
          <w:iCs/>
          <w:color w:val="262424"/>
        </w:rPr>
      </w:pPr>
    </w:p>
    <w:p w14:paraId="04616EE5" w14:textId="785378E6" w:rsidR="0070099E" w:rsidRDefault="00055FEA" w:rsidP="00466E21">
      <w:pPr>
        <w:widowControl w:val="0"/>
        <w:spacing w:line="240" w:lineRule="auto"/>
        <w:jc w:val="center"/>
        <w:rPr>
          <w:rFonts w:cstheme="minorHAnsi"/>
          <w:b/>
          <w:i/>
          <w:iCs/>
          <w:color w:val="262424"/>
          <w:sz w:val="32"/>
          <w:szCs w:val="32"/>
        </w:rPr>
      </w:pPr>
      <w:r>
        <w:rPr>
          <w:rFonts w:cstheme="minorHAnsi"/>
          <w:b/>
          <w:i/>
          <w:iCs/>
          <w:color w:val="262424"/>
          <w:sz w:val="32"/>
          <w:szCs w:val="32"/>
        </w:rPr>
        <w:t>DEPUTY DIRECTOR OF POWER GENERATION SERVICES</w:t>
      </w:r>
    </w:p>
    <w:p w14:paraId="263C4DC8" w14:textId="1D0B951D" w:rsidR="00055FEA" w:rsidRPr="0070099E" w:rsidRDefault="00055FEA" w:rsidP="00466E21">
      <w:pPr>
        <w:widowControl w:val="0"/>
        <w:spacing w:line="240" w:lineRule="auto"/>
        <w:jc w:val="center"/>
        <w:rPr>
          <w:rFonts w:cstheme="minorHAnsi"/>
          <w:b/>
          <w:i/>
          <w:iCs/>
          <w:color w:val="262424"/>
          <w:sz w:val="32"/>
          <w:szCs w:val="32"/>
        </w:rPr>
      </w:pPr>
      <w:r>
        <w:rPr>
          <w:rFonts w:cstheme="minorHAnsi"/>
          <w:b/>
          <w:i/>
          <w:iCs/>
          <w:color w:val="262424"/>
          <w:sz w:val="32"/>
          <w:szCs w:val="32"/>
        </w:rPr>
        <w:t>(ENGINEERING AND LICENSING)</w:t>
      </w:r>
    </w:p>
    <w:p w14:paraId="28E7F8DF" w14:textId="2FF8A8D0" w:rsidR="0070099E" w:rsidRPr="00E25A58" w:rsidRDefault="0070099E" w:rsidP="0070099E">
      <w:pPr>
        <w:widowControl w:val="0"/>
        <w:jc w:val="center"/>
        <w:rPr>
          <w:rFonts w:cstheme="minorHAnsi"/>
          <w:i/>
          <w:sz w:val="24"/>
          <w:szCs w:val="24"/>
        </w:rPr>
      </w:pPr>
      <w:r w:rsidRPr="00E25A58">
        <w:rPr>
          <w:rFonts w:cstheme="minorHAnsi"/>
          <w:i/>
          <w:sz w:val="24"/>
          <w:szCs w:val="24"/>
        </w:rPr>
        <w:t>$</w:t>
      </w:r>
      <w:r w:rsidR="00055FEA">
        <w:rPr>
          <w:rFonts w:cstheme="minorHAnsi"/>
          <w:i/>
          <w:sz w:val="24"/>
          <w:szCs w:val="24"/>
        </w:rPr>
        <w:t>154,302</w:t>
      </w:r>
      <w:r w:rsidRPr="00E25A58">
        <w:rPr>
          <w:rFonts w:cstheme="minorHAnsi"/>
          <w:i/>
          <w:sz w:val="24"/>
          <w:szCs w:val="24"/>
        </w:rPr>
        <w:t xml:space="preserve"> - $</w:t>
      </w:r>
      <w:r w:rsidR="00055FEA">
        <w:rPr>
          <w:rFonts w:cstheme="minorHAnsi"/>
          <w:i/>
          <w:sz w:val="24"/>
          <w:szCs w:val="24"/>
        </w:rPr>
        <w:t>196,932</w:t>
      </w:r>
      <w:r w:rsidRPr="00E25A58">
        <w:rPr>
          <w:rFonts w:cstheme="minorHAnsi"/>
          <w:i/>
          <w:sz w:val="24"/>
          <w:szCs w:val="24"/>
        </w:rPr>
        <w:t xml:space="preserve"> annually, DOQ, plus excellent benefits</w:t>
      </w:r>
    </w:p>
    <w:p w14:paraId="664346E5" w14:textId="77777777" w:rsidR="0070099E" w:rsidRPr="008F47C4" w:rsidRDefault="0070099E">
      <w:pPr>
        <w:rPr>
          <w:rFonts w:cstheme="minorHAnsi"/>
        </w:rPr>
      </w:pPr>
    </w:p>
    <w:p w14:paraId="2E543413" w14:textId="46E3589C" w:rsidR="00347F87" w:rsidRPr="008F47C4" w:rsidRDefault="00DF4794" w:rsidP="00E12DA3">
      <w:pPr>
        <w:widowControl w:val="0"/>
        <w:rPr>
          <w:rFonts w:ascii="Calibri" w:hAnsi="Calibri" w:cs="Calibri"/>
        </w:rPr>
      </w:pPr>
      <w:r w:rsidRPr="00B12F64">
        <w:rPr>
          <w:rFonts w:ascii="Calibri" w:hAnsi="Calibri" w:cs="Calibri"/>
        </w:rPr>
        <w:t xml:space="preserve">PCWA is seeking an energetic individual to assist the Director of </w:t>
      </w:r>
      <w:r>
        <w:rPr>
          <w:rFonts w:ascii="Calibri" w:hAnsi="Calibri" w:cs="Calibri"/>
        </w:rPr>
        <w:t>Power Generation</w:t>
      </w:r>
      <w:r w:rsidRPr="00B12F64">
        <w:rPr>
          <w:rFonts w:ascii="Calibri" w:hAnsi="Calibri" w:cs="Calibri"/>
        </w:rPr>
        <w:t xml:space="preserve"> Services in organizing, </w:t>
      </w:r>
      <w:proofErr w:type="gramStart"/>
      <w:r w:rsidRPr="00B12F64">
        <w:rPr>
          <w:rFonts w:ascii="Calibri" w:hAnsi="Calibri" w:cs="Calibri"/>
        </w:rPr>
        <w:t>directing</w:t>
      </w:r>
      <w:proofErr w:type="gramEnd"/>
      <w:r w:rsidRPr="00B12F64">
        <w:rPr>
          <w:rFonts w:ascii="Calibri" w:hAnsi="Calibri" w:cs="Calibri"/>
        </w:rPr>
        <w:t xml:space="preserve"> and coordinating departmental activities </w:t>
      </w:r>
      <w:r>
        <w:rPr>
          <w:rFonts w:ascii="Calibri" w:hAnsi="Calibri" w:cs="Calibri"/>
        </w:rPr>
        <w:t>in support of the Agency’s multi-purpose power generating facilities.</w:t>
      </w:r>
      <w:r w:rsidRPr="00B12F64">
        <w:rPr>
          <w:rFonts w:ascii="Calibri" w:hAnsi="Calibri" w:cs="Calibri"/>
        </w:rPr>
        <w:t xml:space="preserve"> </w:t>
      </w:r>
      <w:r w:rsidRPr="00E12DA3">
        <w:rPr>
          <w:rFonts w:ascii="Calibri" w:hAnsi="Calibri" w:cs="Calibri"/>
        </w:rPr>
        <w:t xml:space="preserve">This position will assist in </w:t>
      </w:r>
      <w:r w:rsidR="00E12DA3" w:rsidRPr="00E12DA3">
        <w:rPr>
          <w:rFonts w:ascii="Calibri" w:hAnsi="Calibri" w:cs="Calibri"/>
        </w:rPr>
        <w:t xml:space="preserve">coordinating the engineering and licensing activities with other departments and outside stakeholders </w:t>
      </w:r>
      <w:r w:rsidRPr="00E12DA3">
        <w:rPr>
          <w:rFonts w:ascii="Calibri" w:hAnsi="Calibri" w:cs="Calibri"/>
        </w:rPr>
        <w:t xml:space="preserve">and providing technical expertise for Agency </w:t>
      </w:r>
      <w:r w:rsidR="00E12DA3" w:rsidRPr="00E12DA3">
        <w:rPr>
          <w:rFonts w:ascii="Calibri" w:hAnsi="Calibri" w:cs="Calibri"/>
        </w:rPr>
        <w:t>operations of the Agency’s Middle Fork American River Project</w:t>
      </w:r>
      <w:r w:rsidRPr="00E12DA3">
        <w:rPr>
          <w:rFonts w:ascii="Calibri" w:hAnsi="Calibri" w:cs="Calibri"/>
        </w:rPr>
        <w:t>.</w:t>
      </w:r>
      <w:r w:rsidRPr="00B12F64">
        <w:rPr>
          <w:rFonts w:ascii="Calibri" w:hAnsi="Calibri" w:cs="Calibri"/>
        </w:rPr>
        <w:t xml:space="preserve">  Our ideal candidate will possess a </w:t>
      </w:r>
      <w:proofErr w:type="gramStart"/>
      <w:r w:rsidRPr="00B12F64">
        <w:rPr>
          <w:rFonts w:ascii="Calibri" w:hAnsi="Calibri" w:cs="Calibri"/>
        </w:rPr>
        <w:t xml:space="preserve">Bachelor’s Degree in </w:t>
      </w:r>
      <w:r>
        <w:rPr>
          <w:rFonts w:ascii="Calibri" w:hAnsi="Calibri" w:cs="Calibri"/>
        </w:rPr>
        <w:t>Electrical</w:t>
      </w:r>
      <w:proofErr w:type="gramEnd"/>
      <w:r>
        <w:rPr>
          <w:rFonts w:ascii="Calibri" w:hAnsi="Calibri" w:cs="Calibri"/>
        </w:rPr>
        <w:t xml:space="preserve">, </w:t>
      </w:r>
      <w:r w:rsidRPr="00B12F64">
        <w:rPr>
          <w:rFonts w:ascii="Calibri" w:hAnsi="Calibri" w:cs="Calibri"/>
        </w:rPr>
        <w:t>Civil or Mechanical Engineering or a</w:t>
      </w:r>
      <w:r w:rsidRPr="00167F0F">
        <w:rPr>
          <w:rFonts w:ascii="Calibri" w:hAnsi="Calibri" w:cs="Calibri"/>
        </w:rPr>
        <w:t xml:space="preserve"> closely related field, plus </w:t>
      </w:r>
      <w:r>
        <w:rPr>
          <w:rFonts w:ascii="Calibri" w:hAnsi="Calibri" w:cs="Calibri"/>
        </w:rPr>
        <w:t xml:space="preserve">five </w:t>
      </w:r>
      <w:r w:rsidRPr="00167F0F">
        <w:rPr>
          <w:rFonts w:ascii="Calibri" w:hAnsi="Calibri" w:cs="Calibri"/>
        </w:rPr>
        <w:t xml:space="preserve">years of increasingly responsible professional engineering experience with </w:t>
      </w:r>
      <w:r w:rsidR="00E12DA3">
        <w:rPr>
          <w:rFonts w:ascii="Calibri" w:hAnsi="Calibri" w:cs="Calibri"/>
        </w:rPr>
        <w:t xml:space="preserve">two years of administrative and management responsibility. </w:t>
      </w:r>
      <w:r>
        <w:rPr>
          <w:rFonts w:ascii="Calibri" w:hAnsi="Calibri" w:cs="Calibri"/>
        </w:rPr>
        <w:t xml:space="preserve"> </w:t>
      </w:r>
      <w:r w:rsidR="00E12DA3">
        <w:rPr>
          <w:rFonts w:ascii="Calibri" w:hAnsi="Calibri" w:cs="Calibri"/>
        </w:rPr>
        <w:t xml:space="preserve">Registration as a Professional Engineer in the State of California is preferred. </w:t>
      </w:r>
      <w:r>
        <w:rPr>
          <w:rFonts w:ascii="Calibri" w:hAnsi="Calibri" w:cs="Calibri"/>
        </w:rPr>
        <w:t xml:space="preserve"> </w:t>
      </w:r>
    </w:p>
    <w:p w14:paraId="0331B802" w14:textId="71B1CA2A" w:rsidR="0021161F" w:rsidRPr="001D70D6" w:rsidRDefault="0021161F" w:rsidP="0021161F">
      <w:pPr>
        <w:widowControl w:val="0"/>
        <w:rPr>
          <w:rFonts w:ascii="Calibri" w:hAnsi="Calibri" w:cs="Calibri"/>
        </w:rPr>
      </w:pPr>
      <w:r w:rsidRPr="00243681">
        <w:rPr>
          <w:rFonts w:ascii="Calibri" w:hAnsi="Calibri" w:cs="Calibri"/>
        </w:rPr>
        <w:t>Applications</w:t>
      </w:r>
      <w:r>
        <w:rPr>
          <w:rFonts w:ascii="Calibri" w:hAnsi="Calibri" w:cs="Calibri"/>
        </w:rPr>
        <w:t xml:space="preserve"> and resumes</w:t>
      </w:r>
      <w:r w:rsidRPr="00243681">
        <w:rPr>
          <w:rFonts w:ascii="Calibri" w:hAnsi="Calibri" w:cs="Calibri"/>
        </w:rPr>
        <w:t xml:space="preserve"> must be received by </w:t>
      </w:r>
      <w:r>
        <w:rPr>
          <w:rFonts w:ascii="Calibri" w:hAnsi="Calibri" w:cs="Calibri"/>
        </w:rPr>
        <w:t>11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>59</w:t>
      </w:r>
      <w:r>
        <w:rPr>
          <w:rFonts w:ascii="Calibri" w:hAnsi="Calibri" w:cs="Calibri"/>
        </w:rPr>
        <w:t xml:space="preserve"> p.m.</w:t>
      </w:r>
      <w:r w:rsidRPr="0024368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Friday, </w:t>
      </w:r>
      <w:r>
        <w:rPr>
          <w:rFonts w:ascii="Calibri" w:hAnsi="Calibri" w:cs="Calibri"/>
        </w:rPr>
        <w:t>March 8</w:t>
      </w:r>
      <w:r>
        <w:rPr>
          <w:rFonts w:ascii="Calibri" w:hAnsi="Calibri" w:cs="Calibri"/>
        </w:rPr>
        <w:t>, 2024.</w:t>
      </w:r>
    </w:p>
    <w:p w14:paraId="6F5E9072" w14:textId="77777777" w:rsidR="00347F87" w:rsidRPr="001D70D6" w:rsidRDefault="00EA1592" w:rsidP="00347F87">
      <w:pPr>
        <w:widowControl w:val="0"/>
        <w:rPr>
          <w:rFonts w:ascii="Calibri" w:hAnsi="Calibri" w:cs="Calibri"/>
        </w:rPr>
      </w:pPr>
      <w:r w:rsidRPr="008F47C4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04B69" wp14:editId="13E1B9A4">
                <wp:simplePos x="0" y="0"/>
                <wp:positionH relativeFrom="column">
                  <wp:posOffset>3563620</wp:posOffset>
                </wp:positionH>
                <wp:positionV relativeFrom="paragraph">
                  <wp:posOffset>27074</wp:posOffset>
                </wp:positionV>
                <wp:extent cx="1361209" cy="1122218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209" cy="1122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F8145" w14:textId="2041CE74" w:rsidR="00A4074F" w:rsidRDefault="00E12D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9A0339" wp14:editId="2246EACD">
                                  <wp:extent cx="908050" cy="908050"/>
                                  <wp:effectExtent l="0" t="0" r="6350" b="6350"/>
                                  <wp:docPr id="1862782120" name="Picture 1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62782120" name="Picture 1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8051" cy="9080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04B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6pt;margin-top:2.15pt;width:107.2pt;height:8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" filled="f" stroked="f" strokeweight=".5pt">
                <v:textbox>
                  <w:txbxContent>
                    <w:p w14:paraId="021F8145" w14:textId="2041CE74" w:rsidR="00A4074F" w:rsidRDefault="00E12DA3">
                      <w:r>
                        <w:rPr>
                          <w:noProof/>
                        </w:rPr>
                        <w:drawing>
                          <wp:inline distT="0" distB="0" distL="0" distR="0" wp14:anchorId="179A0339" wp14:editId="2246EACD">
                            <wp:extent cx="908050" cy="908050"/>
                            <wp:effectExtent l="0" t="0" r="6350" b="6350"/>
                            <wp:docPr id="1862782120" name="Picture 1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62782120" name="Picture 1" descr="Qr code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8051" cy="9080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D85390" w14:textId="77777777" w:rsidR="001D70D6" w:rsidRDefault="00347F87" w:rsidP="00A06808">
      <w:pPr>
        <w:widowControl w:val="0"/>
        <w:spacing w:after="0"/>
        <w:ind w:firstLine="720"/>
        <w:rPr>
          <w:rFonts w:ascii="Calibri" w:hAnsi="Calibri" w:cs="Calibri"/>
          <w:b/>
        </w:rPr>
      </w:pPr>
      <w:r w:rsidRPr="001D70D6">
        <w:rPr>
          <w:rFonts w:ascii="Calibri" w:hAnsi="Calibri" w:cs="Calibri"/>
          <w:b/>
        </w:rPr>
        <w:t xml:space="preserve">Use your smart phone to scan this </w:t>
      </w:r>
      <w:proofErr w:type="gramStart"/>
      <w:r w:rsidRPr="001D70D6">
        <w:rPr>
          <w:rFonts w:ascii="Calibri" w:hAnsi="Calibri" w:cs="Calibri"/>
          <w:b/>
        </w:rPr>
        <w:t>image</w:t>
      </w:r>
      <w:proofErr w:type="gramEnd"/>
      <w:r w:rsidR="0048075C">
        <w:rPr>
          <w:rFonts w:ascii="Calibri" w:hAnsi="Calibri" w:cs="Calibri"/>
          <w:b/>
        </w:rPr>
        <w:tab/>
      </w:r>
      <w:r w:rsidR="0048075C">
        <w:rPr>
          <w:rFonts w:ascii="Calibri" w:hAnsi="Calibri" w:cs="Calibri"/>
          <w:b/>
        </w:rPr>
        <w:tab/>
      </w:r>
    </w:p>
    <w:p w14:paraId="1B0A6F64" w14:textId="77777777" w:rsidR="00347F87" w:rsidRPr="001D70D6" w:rsidRDefault="00347F87" w:rsidP="00A06808">
      <w:pPr>
        <w:widowControl w:val="0"/>
        <w:ind w:firstLine="720"/>
        <w:rPr>
          <w:rFonts w:ascii="Calibri" w:hAnsi="Calibri" w:cs="Calibri"/>
          <w:b/>
        </w:rPr>
      </w:pPr>
      <w:r w:rsidRPr="001D70D6">
        <w:rPr>
          <w:rFonts w:ascii="Calibri" w:hAnsi="Calibri" w:cs="Calibri"/>
          <w:b/>
        </w:rPr>
        <w:t>to be taken to PCWA’s Careers page!</w:t>
      </w:r>
      <w:r w:rsidR="0048075C">
        <w:rPr>
          <w:rFonts w:ascii="Calibri" w:hAnsi="Calibri" w:cs="Calibri"/>
          <w:b/>
        </w:rPr>
        <w:tab/>
      </w:r>
      <w:r w:rsidR="0048075C">
        <w:rPr>
          <w:rFonts w:ascii="Calibri" w:hAnsi="Calibri" w:cs="Calibri"/>
          <w:b/>
        </w:rPr>
        <w:tab/>
      </w:r>
      <w:r w:rsidR="0048075C">
        <w:rPr>
          <w:rFonts w:ascii="Calibri" w:hAnsi="Calibri" w:cs="Calibri"/>
          <w:b/>
        </w:rPr>
        <w:tab/>
      </w:r>
    </w:p>
    <w:p w14:paraId="7A600C04" w14:textId="77777777" w:rsidR="00347F87" w:rsidRDefault="00347F87" w:rsidP="00347F87">
      <w:pPr>
        <w:widowControl w:val="0"/>
        <w:rPr>
          <w:rFonts w:ascii="Calibri" w:hAnsi="Calibri" w:cs="Calibri"/>
        </w:rPr>
      </w:pPr>
    </w:p>
    <w:p w14:paraId="51B9FA9A" w14:textId="77777777" w:rsidR="00864351" w:rsidRPr="001D70D6" w:rsidRDefault="00864351" w:rsidP="00347F87">
      <w:pPr>
        <w:widowControl w:val="0"/>
        <w:rPr>
          <w:rFonts w:ascii="Calibri" w:hAnsi="Calibri" w:cs="Calibri"/>
        </w:rPr>
      </w:pPr>
    </w:p>
    <w:p w14:paraId="66CFB73E" w14:textId="77777777" w:rsidR="00347F87" w:rsidRPr="001D70D6" w:rsidRDefault="00347F87" w:rsidP="001D70D6">
      <w:pPr>
        <w:widowControl w:val="0"/>
        <w:jc w:val="center"/>
        <w:rPr>
          <w:rFonts w:ascii="Calibri" w:hAnsi="Calibri" w:cs="Calibri"/>
          <w:i/>
        </w:rPr>
      </w:pPr>
      <w:r w:rsidRPr="001D70D6">
        <w:rPr>
          <w:rFonts w:ascii="Calibri" w:hAnsi="Calibri" w:cs="Calibri"/>
          <w:i/>
        </w:rPr>
        <w:t>PCWA is an Equal Opportunity Employer.</w:t>
      </w:r>
    </w:p>
    <w:sectPr w:rsidR="00347F87" w:rsidRPr="001D70D6" w:rsidSect="00864351">
      <w:pgSz w:w="12240" w:h="15840"/>
      <w:pgMar w:top="1152" w:right="1440" w:bottom="864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F8"/>
    <w:rsid w:val="00055FEA"/>
    <w:rsid w:val="00092CBB"/>
    <w:rsid w:val="000B220C"/>
    <w:rsid w:val="000C5413"/>
    <w:rsid w:val="000E1F1B"/>
    <w:rsid w:val="001066FC"/>
    <w:rsid w:val="00167F0F"/>
    <w:rsid w:val="001C74F8"/>
    <w:rsid w:val="001D70D6"/>
    <w:rsid w:val="0021161F"/>
    <w:rsid w:val="002C25C7"/>
    <w:rsid w:val="00310B90"/>
    <w:rsid w:val="00347F87"/>
    <w:rsid w:val="0035622C"/>
    <w:rsid w:val="003D0414"/>
    <w:rsid w:val="003E5AB2"/>
    <w:rsid w:val="003E661A"/>
    <w:rsid w:val="0040291A"/>
    <w:rsid w:val="00417439"/>
    <w:rsid w:val="00442BCC"/>
    <w:rsid w:val="00466E21"/>
    <w:rsid w:val="0048075C"/>
    <w:rsid w:val="004B413A"/>
    <w:rsid w:val="004F69ED"/>
    <w:rsid w:val="005735BD"/>
    <w:rsid w:val="006652C0"/>
    <w:rsid w:val="00673342"/>
    <w:rsid w:val="0070099E"/>
    <w:rsid w:val="00752FB5"/>
    <w:rsid w:val="00760A31"/>
    <w:rsid w:val="008276D3"/>
    <w:rsid w:val="00864351"/>
    <w:rsid w:val="008C11BA"/>
    <w:rsid w:val="008C2332"/>
    <w:rsid w:val="008F47C4"/>
    <w:rsid w:val="00943782"/>
    <w:rsid w:val="00950742"/>
    <w:rsid w:val="00A06808"/>
    <w:rsid w:val="00A17703"/>
    <w:rsid w:val="00A4074F"/>
    <w:rsid w:val="00AC64CF"/>
    <w:rsid w:val="00AE6846"/>
    <w:rsid w:val="00AE7E46"/>
    <w:rsid w:val="00AF3C7A"/>
    <w:rsid w:val="00B12F64"/>
    <w:rsid w:val="00B23389"/>
    <w:rsid w:val="00B466B9"/>
    <w:rsid w:val="00B544BF"/>
    <w:rsid w:val="00B647D7"/>
    <w:rsid w:val="00C04C4D"/>
    <w:rsid w:val="00C905DD"/>
    <w:rsid w:val="00CA60A7"/>
    <w:rsid w:val="00CC7A7D"/>
    <w:rsid w:val="00CD62FE"/>
    <w:rsid w:val="00D943C1"/>
    <w:rsid w:val="00DC2BF6"/>
    <w:rsid w:val="00DF4794"/>
    <w:rsid w:val="00DF6C38"/>
    <w:rsid w:val="00E03DD7"/>
    <w:rsid w:val="00E12DA3"/>
    <w:rsid w:val="00E25A58"/>
    <w:rsid w:val="00EA1592"/>
    <w:rsid w:val="00EF33AC"/>
    <w:rsid w:val="00F126D1"/>
    <w:rsid w:val="00F64581"/>
    <w:rsid w:val="00F83BA3"/>
    <w:rsid w:val="00FB57EF"/>
    <w:rsid w:val="00FD1345"/>
    <w:rsid w:val="00FD4E01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3670C"/>
  <w15:docId w15:val="{B1799B64-81B2-4AE9-AF36-8DD22721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7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Langan</dc:creator>
  <cp:lastModifiedBy>Nicole Skarda</cp:lastModifiedBy>
  <cp:revision>4</cp:revision>
  <dcterms:created xsi:type="dcterms:W3CDTF">2024-02-15T18:20:00Z</dcterms:created>
  <dcterms:modified xsi:type="dcterms:W3CDTF">2024-02-15T19:48:00Z</dcterms:modified>
</cp:coreProperties>
</file>