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5F94" w14:textId="77777777" w:rsidR="00B647D7" w:rsidRDefault="0039598D" w:rsidP="001D70D6">
      <w:pPr>
        <w:jc w:val="center"/>
      </w:pPr>
      <w:r>
        <w:rPr>
          <w:noProof/>
        </w:rPr>
        <w:drawing>
          <wp:inline distT="0" distB="0" distL="0" distR="0" wp14:anchorId="2D78FD8C" wp14:editId="15A3A0B4">
            <wp:extent cx="2308485" cy="7680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karda\AppData\Local\Temp\Rar$DI49.056\PCWA WES Publicatio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85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D6C41" w14:textId="77777777" w:rsidR="0070099E" w:rsidRPr="001D70D6" w:rsidRDefault="0070099E"/>
    <w:p w14:paraId="6F7F025B" w14:textId="77777777" w:rsidR="0070099E" w:rsidRPr="001D70D6" w:rsidRDefault="0070099E" w:rsidP="0070099E">
      <w:pPr>
        <w:jc w:val="center"/>
        <w:rPr>
          <w:b/>
          <w:sz w:val="28"/>
          <w:szCs w:val="28"/>
        </w:rPr>
      </w:pPr>
      <w:r w:rsidRPr="001D70D6">
        <w:rPr>
          <w:b/>
          <w:sz w:val="28"/>
          <w:szCs w:val="28"/>
        </w:rPr>
        <w:t>JOIN OUR OUTSTANDING TEAM OF PROFESSIONALS!</w:t>
      </w:r>
    </w:p>
    <w:p w14:paraId="768A49ED" w14:textId="77777777" w:rsidR="00257849" w:rsidRPr="001D70D6" w:rsidRDefault="00257849" w:rsidP="00257849">
      <w:pPr>
        <w:widowControl w:val="0"/>
        <w:rPr>
          <w:rFonts w:cstheme="minorHAnsi"/>
          <w:i/>
          <w:iCs/>
          <w:color w:val="262424"/>
        </w:rPr>
      </w:pPr>
      <w:r w:rsidRPr="001D70D6">
        <w:rPr>
          <w:rFonts w:cstheme="minorHAnsi"/>
          <w:i/>
          <w:iCs/>
          <w:color w:val="262424"/>
        </w:rPr>
        <w:t xml:space="preserve">Placer County Water Agency encompasses the entire, 1,500-square-mile boundary of Placer County, ranging from the rim of the Sacramento Valley on the west to the Sierra Nevada and Lake Tahoe on the east.  </w:t>
      </w:r>
      <w:r>
        <w:rPr>
          <w:rFonts w:cstheme="minorHAnsi"/>
          <w:i/>
          <w:iCs/>
          <w:color w:val="262424"/>
        </w:rPr>
        <w:t>The Agency</w:t>
      </w:r>
      <w:r w:rsidRPr="001D70D6">
        <w:rPr>
          <w:rFonts w:cstheme="minorHAnsi"/>
          <w:i/>
          <w:iCs/>
          <w:color w:val="262424"/>
        </w:rPr>
        <w:t xml:space="preserve"> is headquartered in Auburn and </w:t>
      </w:r>
      <w:r>
        <w:rPr>
          <w:rFonts w:cstheme="minorHAnsi"/>
          <w:i/>
          <w:iCs/>
          <w:color w:val="262424"/>
        </w:rPr>
        <w:t>carries out a broad range of responsibilities including</w:t>
      </w:r>
      <w:r w:rsidRPr="001D70D6">
        <w:rPr>
          <w:rFonts w:cstheme="minorHAnsi"/>
          <w:i/>
          <w:iCs/>
          <w:color w:val="262424"/>
        </w:rPr>
        <w:t xml:space="preserve"> water resource planning and management, retail and wholesale supply of irrigation water and drinking water</w:t>
      </w:r>
      <w:r>
        <w:rPr>
          <w:rFonts w:cstheme="minorHAnsi"/>
          <w:i/>
          <w:iCs/>
          <w:color w:val="262424"/>
        </w:rPr>
        <w:t xml:space="preserve">, </w:t>
      </w:r>
      <w:r w:rsidRPr="001D70D6">
        <w:rPr>
          <w:rFonts w:cstheme="minorHAnsi"/>
          <w:i/>
          <w:iCs/>
          <w:color w:val="262424"/>
        </w:rPr>
        <w:t xml:space="preserve">production of hydroelectric </w:t>
      </w:r>
      <w:r>
        <w:rPr>
          <w:rFonts w:cstheme="minorHAnsi"/>
          <w:i/>
          <w:iCs/>
          <w:color w:val="262424"/>
        </w:rPr>
        <w:t>power and watershed stewardship across Placer County</w:t>
      </w:r>
      <w:r w:rsidRPr="001D70D6">
        <w:rPr>
          <w:rFonts w:cstheme="minorHAnsi"/>
          <w:i/>
          <w:iCs/>
          <w:color w:val="262424"/>
        </w:rPr>
        <w:t xml:space="preserve">.  </w:t>
      </w:r>
      <w:r>
        <w:rPr>
          <w:rFonts w:cstheme="minorHAnsi"/>
          <w:i/>
          <w:iCs/>
          <w:color w:val="262424"/>
        </w:rPr>
        <w:t>We are seeking talented candidates to join our team for the position of:</w:t>
      </w:r>
    </w:p>
    <w:p w14:paraId="32430674" w14:textId="77777777" w:rsidR="0070099E" w:rsidRPr="001D70D6" w:rsidRDefault="0070099E" w:rsidP="0070099E">
      <w:pPr>
        <w:widowControl w:val="0"/>
        <w:rPr>
          <w:rFonts w:cstheme="minorHAnsi"/>
          <w:i/>
          <w:iCs/>
          <w:color w:val="262424"/>
        </w:rPr>
      </w:pPr>
    </w:p>
    <w:p w14:paraId="505B65A2" w14:textId="72E6C6B7" w:rsidR="001A0882" w:rsidRPr="008F6DE5" w:rsidRDefault="00F85650" w:rsidP="001A0882">
      <w:pPr>
        <w:widowControl w:val="0"/>
        <w:spacing w:line="240" w:lineRule="auto"/>
        <w:jc w:val="center"/>
        <w:rPr>
          <w:rFonts w:cstheme="minorHAnsi"/>
          <w:b/>
          <w:i/>
          <w:iCs/>
          <w:color w:val="262424"/>
          <w:sz w:val="32"/>
          <w:szCs w:val="32"/>
        </w:rPr>
      </w:pPr>
      <w:r>
        <w:rPr>
          <w:rFonts w:cstheme="minorHAnsi"/>
          <w:b/>
          <w:i/>
          <w:iCs/>
          <w:color w:val="262424"/>
          <w:sz w:val="32"/>
          <w:szCs w:val="32"/>
        </w:rPr>
        <w:t>INSPECTOR II</w:t>
      </w:r>
    </w:p>
    <w:p w14:paraId="5D56DB5B" w14:textId="014B4F37" w:rsidR="001A0882" w:rsidRPr="00AE4232" w:rsidRDefault="001A0882" w:rsidP="001A0882">
      <w:pPr>
        <w:widowControl w:val="0"/>
        <w:jc w:val="center"/>
        <w:rPr>
          <w:rFonts w:cstheme="minorHAnsi"/>
          <w:i/>
          <w:sz w:val="24"/>
          <w:szCs w:val="24"/>
        </w:rPr>
      </w:pPr>
      <w:r w:rsidRPr="002610C3">
        <w:rPr>
          <w:rFonts w:cstheme="minorHAnsi"/>
          <w:i/>
          <w:sz w:val="24"/>
          <w:szCs w:val="24"/>
        </w:rPr>
        <w:t>$</w:t>
      </w:r>
      <w:r w:rsidR="0042729D">
        <w:rPr>
          <w:rFonts w:cstheme="minorHAnsi"/>
          <w:i/>
          <w:sz w:val="24"/>
          <w:szCs w:val="24"/>
        </w:rPr>
        <w:t>73,852</w:t>
      </w:r>
      <w:r w:rsidR="009B0900" w:rsidRPr="002610C3">
        <w:rPr>
          <w:rFonts w:cstheme="minorHAnsi"/>
          <w:i/>
          <w:sz w:val="24"/>
          <w:szCs w:val="24"/>
        </w:rPr>
        <w:t xml:space="preserve"> – $</w:t>
      </w:r>
      <w:r w:rsidR="002610C3" w:rsidRPr="002610C3">
        <w:rPr>
          <w:rFonts w:cstheme="minorHAnsi"/>
          <w:i/>
          <w:sz w:val="24"/>
          <w:szCs w:val="24"/>
        </w:rPr>
        <w:t>9</w:t>
      </w:r>
      <w:r w:rsidR="002610C3">
        <w:rPr>
          <w:rFonts w:cstheme="minorHAnsi"/>
          <w:i/>
          <w:sz w:val="24"/>
          <w:szCs w:val="24"/>
        </w:rPr>
        <w:t>4,263</w:t>
      </w:r>
      <w:r w:rsidR="00F85650">
        <w:rPr>
          <w:rFonts w:cstheme="minorHAnsi"/>
          <w:i/>
          <w:sz w:val="24"/>
          <w:szCs w:val="24"/>
        </w:rPr>
        <w:t xml:space="preserve"> annually</w:t>
      </w:r>
      <w:r w:rsidRPr="00AE4232">
        <w:rPr>
          <w:rFonts w:cstheme="minorHAnsi"/>
          <w:i/>
          <w:sz w:val="24"/>
          <w:szCs w:val="24"/>
        </w:rPr>
        <w:t>, DOQ, plus excellent benefits</w:t>
      </w:r>
    </w:p>
    <w:p w14:paraId="682A144A" w14:textId="77777777" w:rsidR="0070099E" w:rsidRPr="00AE4232" w:rsidRDefault="0070099E">
      <w:pPr>
        <w:rPr>
          <w:rFonts w:cstheme="minorHAnsi"/>
          <w:highlight w:val="yellow"/>
        </w:rPr>
      </w:pPr>
    </w:p>
    <w:p w14:paraId="315939BE" w14:textId="412A98C5" w:rsidR="00347F87" w:rsidRPr="00AE4232" w:rsidRDefault="00347F87" w:rsidP="00347F87">
      <w:pPr>
        <w:widowControl w:val="0"/>
        <w:rPr>
          <w:rFonts w:ascii="Calibri" w:hAnsi="Calibri" w:cs="Calibri"/>
        </w:rPr>
      </w:pPr>
      <w:r w:rsidRPr="00AE4232">
        <w:rPr>
          <w:rFonts w:ascii="Calibri" w:hAnsi="Calibri" w:cs="Calibri"/>
        </w:rPr>
        <w:t>PCWA</w:t>
      </w:r>
      <w:r w:rsidR="0070099E" w:rsidRPr="00AE4232">
        <w:rPr>
          <w:rFonts w:ascii="Calibri" w:hAnsi="Calibri" w:cs="Calibri"/>
        </w:rPr>
        <w:t xml:space="preserve"> is seeking </w:t>
      </w:r>
      <w:r w:rsidR="008E1CFB">
        <w:rPr>
          <w:rFonts w:ascii="Calibri" w:hAnsi="Calibri" w:cs="Calibri"/>
        </w:rPr>
        <w:t xml:space="preserve">talented, skilled candidates </w:t>
      </w:r>
      <w:r w:rsidR="000C5413" w:rsidRPr="00AE4232">
        <w:rPr>
          <w:rFonts w:ascii="Calibri" w:hAnsi="Calibri" w:cs="Calibri"/>
        </w:rPr>
        <w:t xml:space="preserve">to </w:t>
      </w:r>
      <w:r w:rsidR="005E7FA6" w:rsidRPr="00AE4232">
        <w:rPr>
          <w:rFonts w:ascii="Calibri" w:hAnsi="Calibri" w:cs="Calibri"/>
        </w:rPr>
        <w:t xml:space="preserve">join its </w:t>
      </w:r>
      <w:r w:rsidR="00F85650">
        <w:rPr>
          <w:rFonts w:ascii="Calibri" w:hAnsi="Calibri" w:cs="Calibri"/>
        </w:rPr>
        <w:t>Technical</w:t>
      </w:r>
      <w:r w:rsidR="008E1CFB">
        <w:rPr>
          <w:rFonts w:ascii="Calibri" w:hAnsi="Calibri" w:cs="Calibri"/>
        </w:rPr>
        <w:t xml:space="preserve"> Services department </w:t>
      </w:r>
      <w:r w:rsidR="00AE4232" w:rsidRPr="00AE4232">
        <w:rPr>
          <w:rFonts w:ascii="Calibri" w:hAnsi="Calibri" w:cs="Calibri"/>
        </w:rPr>
        <w:t xml:space="preserve">to perform </w:t>
      </w:r>
      <w:r w:rsidR="00F85650">
        <w:rPr>
          <w:rFonts w:ascii="Calibri" w:hAnsi="Calibri" w:cs="Calibri"/>
        </w:rPr>
        <w:t xml:space="preserve">construction inspection duties for a variety of capital improvement, </w:t>
      </w:r>
      <w:proofErr w:type="gramStart"/>
      <w:r w:rsidR="00F85650">
        <w:rPr>
          <w:rFonts w:ascii="Calibri" w:hAnsi="Calibri" w:cs="Calibri"/>
        </w:rPr>
        <w:t>facilities</w:t>
      </w:r>
      <w:proofErr w:type="gramEnd"/>
      <w:r w:rsidR="00F85650">
        <w:rPr>
          <w:rFonts w:ascii="Calibri" w:hAnsi="Calibri" w:cs="Calibri"/>
        </w:rPr>
        <w:t xml:space="preserve"> and infrastructure projects.</w:t>
      </w:r>
      <w:r w:rsidR="008E1CFB">
        <w:rPr>
          <w:rFonts w:ascii="Calibri" w:hAnsi="Calibri" w:cs="Calibri"/>
        </w:rPr>
        <w:t xml:space="preserve">  </w:t>
      </w:r>
      <w:r w:rsidR="00F85650">
        <w:rPr>
          <w:rFonts w:ascii="Calibri" w:hAnsi="Calibri" w:cs="Calibri"/>
        </w:rPr>
        <w:t xml:space="preserve">Our </w:t>
      </w:r>
      <w:r w:rsidR="00AE4232" w:rsidRPr="00AE4232">
        <w:rPr>
          <w:rFonts w:ascii="Calibri" w:hAnsi="Calibri" w:cs="Calibri"/>
        </w:rPr>
        <w:t xml:space="preserve">ideal candidate will possess increasingly responsible experience </w:t>
      </w:r>
      <w:r w:rsidR="00F85650">
        <w:rPr>
          <w:rFonts w:ascii="Calibri" w:hAnsi="Calibri" w:cs="Calibri"/>
        </w:rPr>
        <w:t xml:space="preserve">performing construction inspection duties in a water system or comparable environment.  </w:t>
      </w:r>
      <w:r w:rsidR="00AE4232" w:rsidRPr="00AE4232">
        <w:rPr>
          <w:rFonts w:ascii="Calibri" w:hAnsi="Calibri" w:cs="Calibri"/>
        </w:rPr>
        <w:t xml:space="preserve">Possession of a valid California </w:t>
      </w:r>
      <w:r w:rsidR="00F85650">
        <w:rPr>
          <w:rFonts w:ascii="Calibri" w:hAnsi="Calibri" w:cs="Calibri"/>
        </w:rPr>
        <w:t xml:space="preserve">driver’s license and acceptable driving record is required; possession of a </w:t>
      </w:r>
      <w:r w:rsidR="00AE4232" w:rsidRPr="00AE4232">
        <w:rPr>
          <w:rFonts w:ascii="Calibri" w:hAnsi="Calibri" w:cs="Calibri"/>
        </w:rPr>
        <w:t xml:space="preserve">State Water Resources Control Board Water Distribution Operators Certificate, Grade </w:t>
      </w:r>
      <w:r w:rsidR="00F85650">
        <w:rPr>
          <w:rFonts w:ascii="Calibri" w:hAnsi="Calibri" w:cs="Calibri"/>
        </w:rPr>
        <w:t>1</w:t>
      </w:r>
      <w:r w:rsidR="008E1CFB">
        <w:rPr>
          <w:rFonts w:ascii="Calibri" w:hAnsi="Calibri" w:cs="Calibri"/>
        </w:rPr>
        <w:t xml:space="preserve"> </w:t>
      </w:r>
      <w:r w:rsidR="00F85650">
        <w:rPr>
          <w:rFonts w:ascii="Calibri" w:hAnsi="Calibri" w:cs="Calibri"/>
        </w:rPr>
        <w:t>(or higher) is desirable.</w:t>
      </w:r>
      <w:r w:rsidR="00AE4232" w:rsidRPr="00AE4232">
        <w:rPr>
          <w:rFonts w:ascii="Calibri" w:hAnsi="Calibri" w:cs="Calibri"/>
        </w:rPr>
        <w:t xml:space="preserve">  </w:t>
      </w:r>
      <w:r w:rsidR="00EA1592" w:rsidRPr="00AE4232">
        <w:rPr>
          <w:rFonts w:ascii="Calibri" w:hAnsi="Calibri" w:cs="Calibri"/>
          <w:b/>
        </w:rPr>
        <w:t xml:space="preserve">Visit our website for </w:t>
      </w:r>
      <w:r w:rsidRPr="00AE4232">
        <w:rPr>
          <w:rFonts w:ascii="Calibri" w:hAnsi="Calibri" w:cs="Calibri"/>
          <w:b/>
        </w:rPr>
        <w:t xml:space="preserve">detailed </w:t>
      </w:r>
      <w:r w:rsidR="00EF33AC" w:rsidRPr="00AE4232">
        <w:rPr>
          <w:rFonts w:ascii="Calibri" w:hAnsi="Calibri" w:cs="Calibri"/>
          <w:b/>
        </w:rPr>
        <w:t xml:space="preserve">recruitment information </w:t>
      </w:r>
      <w:r w:rsidRPr="00AE4232">
        <w:rPr>
          <w:rFonts w:ascii="Calibri" w:hAnsi="Calibri" w:cs="Calibri"/>
          <w:b/>
        </w:rPr>
        <w:t xml:space="preserve">and </w:t>
      </w:r>
      <w:r w:rsidR="00EA1592" w:rsidRPr="00AE4232">
        <w:rPr>
          <w:rFonts w:ascii="Calibri" w:hAnsi="Calibri" w:cs="Calibri"/>
          <w:b/>
        </w:rPr>
        <w:t xml:space="preserve">to </w:t>
      </w:r>
      <w:r w:rsidR="00167F0F" w:rsidRPr="00AE4232">
        <w:rPr>
          <w:rFonts w:ascii="Calibri" w:hAnsi="Calibri" w:cs="Calibri"/>
          <w:b/>
        </w:rPr>
        <w:t>complete the on-line application</w:t>
      </w:r>
      <w:r w:rsidR="00EA1592" w:rsidRPr="00AE4232">
        <w:rPr>
          <w:rFonts w:ascii="Calibri" w:hAnsi="Calibri" w:cs="Calibri"/>
          <w:b/>
        </w:rPr>
        <w:t xml:space="preserve">: </w:t>
      </w:r>
      <w:hyperlink r:id="rId5" w:history="1">
        <w:r w:rsidRPr="00AE4232">
          <w:rPr>
            <w:rStyle w:val="Hyperlink"/>
            <w:rFonts w:ascii="Calibri" w:hAnsi="Calibri" w:cs="Calibri"/>
            <w:b/>
          </w:rPr>
          <w:t>www.pcwa.net</w:t>
        </w:r>
      </w:hyperlink>
      <w:r w:rsidRPr="00AE4232">
        <w:rPr>
          <w:rFonts w:ascii="Calibri" w:hAnsi="Calibri" w:cs="Calibri"/>
          <w:b/>
        </w:rPr>
        <w:t>.</w:t>
      </w:r>
      <w:r w:rsidRPr="00AE4232">
        <w:rPr>
          <w:rFonts w:ascii="Calibri" w:hAnsi="Calibri" w:cs="Calibri"/>
        </w:rPr>
        <w:t xml:space="preserve">  </w:t>
      </w:r>
    </w:p>
    <w:p w14:paraId="47090637" w14:textId="06C80710" w:rsidR="00347F87" w:rsidRPr="00AE4232" w:rsidRDefault="003C3DD8" w:rsidP="00347F87">
      <w:pPr>
        <w:widowControl w:val="0"/>
        <w:rPr>
          <w:rFonts w:ascii="Calibri" w:hAnsi="Calibri" w:cs="Calibri"/>
        </w:rPr>
      </w:pPr>
      <w:r w:rsidRPr="00B8559E">
        <w:rPr>
          <w:rFonts w:ascii="Calibri" w:hAnsi="Calibri" w:cs="Calibri"/>
        </w:rPr>
        <w:t xml:space="preserve">Applications must be received on/before </w:t>
      </w:r>
      <w:r w:rsidR="00F85650">
        <w:rPr>
          <w:rFonts w:ascii="Calibri" w:hAnsi="Calibri" w:cs="Calibri"/>
        </w:rPr>
        <w:t xml:space="preserve">5:00pm, </w:t>
      </w:r>
      <w:r w:rsidR="0042729D">
        <w:rPr>
          <w:rFonts w:ascii="Calibri" w:hAnsi="Calibri" w:cs="Calibri"/>
        </w:rPr>
        <w:t>Tuesday</w:t>
      </w:r>
      <w:r w:rsidR="00574947">
        <w:rPr>
          <w:rFonts w:ascii="Calibri" w:hAnsi="Calibri" w:cs="Calibri"/>
        </w:rPr>
        <w:t xml:space="preserve">, December </w:t>
      </w:r>
      <w:r w:rsidR="0042729D">
        <w:rPr>
          <w:rFonts w:ascii="Calibri" w:hAnsi="Calibri" w:cs="Calibri"/>
        </w:rPr>
        <w:t>19</w:t>
      </w:r>
      <w:r w:rsidR="00574947">
        <w:rPr>
          <w:rFonts w:ascii="Calibri" w:hAnsi="Calibri" w:cs="Calibri"/>
        </w:rPr>
        <w:t xml:space="preserve">, 2023. </w:t>
      </w:r>
    </w:p>
    <w:p w14:paraId="40403DCD" w14:textId="77777777" w:rsidR="00F85650" w:rsidRDefault="00F85650" w:rsidP="00347F87">
      <w:pPr>
        <w:widowControl w:val="0"/>
        <w:rPr>
          <w:rFonts w:ascii="Calibri" w:hAnsi="Calibri" w:cs="Calibri"/>
        </w:rPr>
      </w:pPr>
    </w:p>
    <w:p w14:paraId="7B8FC8CC" w14:textId="77777777" w:rsidR="00347F87" w:rsidRPr="001D70D6" w:rsidRDefault="00EA1592" w:rsidP="00347F87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8DFC0" wp14:editId="098C91BC">
                <wp:simplePos x="0" y="0"/>
                <wp:positionH relativeFrom="column">
                  <wp:posOffset>3563620</wp:posOffset>
                </wp:positionH>
                <wp:positionV relativeFrom="paragraph">
                  <wp:posOffset>27074</wp:posOffset>
                </wp:positionV>
                <wp:extent cx="1361209" cy="1122218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209" cy="112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F9F08" w14:textId="77777777" w:rsidR="00EA1592" w:rsidRDefault="00EA15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B970B8" wp14:editId="6C262047">
                                  <wp:extent cx="1009650" cy="914400"/>
                                  <wp:effectExtent l="0" t="0" r="0" b="0"/>
                                  <wp:docPr id="4" name="Picture 4" descr="qrcod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rcode" descr="qrcode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8D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6pt;margin-top:2.15pt;width:107.2pt;height:8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" filled="f" stroked="f" strokeweight=".5pt">
                <v:textbox>
                  <w:txbxContent>
                    <w:p w14:paraId="7F0F9F08" w14:textId="77777777" w:rsidR="00EA1592" w:rsidRDefault="00EA1592">
                      <w:r>
                        <w:rPr>
                          <w:noProof/>
                        </w:rPr>
                        <w:drawing>
                          <wp:inline distT="0" distB="0" distL="0" distR="0" wp14:anchorId="33B970B8" wp14:editId="6C262047">
                            <wp:extent cx="1009650" cy="914400"/>
                            <wp:effectExtent l="0" t="0" r="0" b="0"/>
                            <wp:docPr id="4" name="Picture 4" descr="qrcod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rcode" descr="qrcod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172674" w14:textId="77777777" w:rsidR="001D70D6" w:rsidRDefault="00347F87" w:rsidP="00A06808">
      <w:pPr>
        <w:widowControl w:val="0"/>
        <w:spacing w:after="0"/>
        <w:ind w:firstLine="720"/>
        <w:rPr>
          <w:rFonts w:ascii="Calibri" w:hAnsi="Calibri" w:cs="Calibri"/>
          <w:b/>
        </w:rPr>
      </w:pPr>
      <w:r w:rsidRPr="001D70D6">
        <w:rPr>
          <w:rFonts w:ascii="Calibri" w:hAnsi="Calibri" w:cs="Calibri"/>
          <w:b/>
        </w:rPr>
        <w:t>Use your smart phone to scan this image</w:t>
      </w:r>
      <w:r w:rsidR="0048075C">
        <w:rPr>
          <w:rFonts w:ascii="Calibri" w:hAnsi="Calibri" w:cs="Calibri"/>
          <w:b/>
        </w:rPr>
        <w:tab/>
      </w:r>
      <w:r w:rsidR="0048075C">
        <w:rPr>
          <w:rFonts w:ascii="Calibri" w:hAnsi="Calibri" w:cs="Calibri"/>
          <w:b/>
        </w:rPr>
        <w:tab/>
      </w:r>
    </w:p>
    <w:p w14:paraId="512B2328" w14:textId="77777777" w:rsidR="00347F87" w:rsidRPr="001D70D6" w:rsidRDefault="00347F87" w:rsidP="00A06808">
      <w:pPr>
        <w:widowControl w:val="0"/>
        <w:ind w:firstLine="720"/>
        <w:rPr>
          <w:rFonts w:ascii="Calibri" w:hAnsi="Calibri" w:cs="Calibri"/>
          <w:b/>
        </w:rPr>
      </w:pPr>
      <w:r w:rsidRPr="001D70D6">
        <w:rPr>
          <w:rFonts w:ascii="Calibri" w:hAnsi="Calibri" w:cs="Calibri"/>
          <w:b/>
        </w:rPr>
        <w:t>to be taken to PCWA’s Careers page!</w:t>
      </w:r>
      <w:r w:rsidR="0048075C">
        <w:rPr>
          <w:rFonts w:ascii="Calibri" w:hAnsi="Calibri" w:cs="Calibri"/>
          <w:b/>
        </w:rPr>
        <w:tab/>
      </w:r>
      <w:r w:rsidR="0048075C">
        <w:rPr>
          <w:rFonts w:ascii="Calibri" w:hAnsi="Calibri" w:cs="Calibri"/>
          <w:b/>
        </w:rPr>
        <w:tab/>
      </w:r>
      <w:r w:rsidR="0048075C">
        <w:rPr>
          <w:rFonts w:ascii="Calibri" w:hAnsi="Calibri" w:cs="Calibri"/>
          <w:b/>
        </w:rPr>
        <w:tab/>
      </w:r>
    </w:p>
    <w:p w14:paraId="7EF08866" w14:textId="77777777" w:rsidR="00864351" w:rsidRDefault="00864351" w:rsidP="00347F87">
      <w:pPr>
        <w:widowControl w:val="0"/>
        <w:rPr>
          <w:rFonts w:ascii="Calibri" w:hAnsi="Calibri" w:cs="Calibri"/>
        </w:rPr>
      </w:pPr>
    </w:p>
    <w:p w14:paraId="6CADAD35" w14:textId="77777777" w:rsidR="00F85650" w:rsidRPr="001D70D6" w:rsidRDefault="00F85650" w:rsidP="00347F87">
      <w:pPr>
        <w:widowControl w:val="0"/>
        <w:rPr>
          <w:rFonts w:ascii="Calibri" w:hAnsi="Calibri" w:cs="Calibri"/>
        </w:rPr>
      </w:pPr>
    </w:p>
    <w:p w14:paraId="5DDAC9B5" w14:textId="77777777" w:rsidR="00347F87" w:rsidRPr="001D70D6" w:rsidRDefault="00347F87" w:rsidP="001D70D6">
      <w:pPr>
        <w:widowControl w:val="0"/>
        <w:jc w:val="center"/>
        <w:rPr>
          <w:rFonts w:ascii="Calibri" w:hAnsi="Calibri" w:cs="Calibri"/>
          <w:i/>
        </w:rPr>
      </w:pPr>
      <w:r w:rsidRPr="001D70D6">
        <w:rPr>
          <w:rFonts w:ascii="Calibri" w:hAnsi="Calibri" w:cs="Calibri"/>
          <w:i/>
        </w:rPr>
        <w:t>PCWA is an Equal Opportunity Employer.</w:t>
      </w:r>
    </w:p>
    <w:sectPr w:rsidR="00347F87" w:rsidRPr="001D70D6" w:rsidSect="00864351">
      <w:pgSz w:w="12240" w:h="15840"/>
      <w:pgMar w:top="1152" w:right="1440" w:bottom="864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F8"/>
    <w:rsid w:val="00041413"/>
    <w:rsid w:val="000B220C"/>
    <w:rsid w:val="000C5413"/>
    <w:rsid w:val="000E1F1B"/>
    <w:rsid w:val="001066FC"/>
    <w:rsid w:val="00113A22"/>
    <w:rsid w:val="00167F0F"/>
    <w:rsid w:val="001A0882"/>
    <w:rsid w:val="001C74F8"/>
    <w:rsid w:val="001D70D6"/>
    <w:rsid w:val="001E627A"/>
    <w:rsid w:val="00257849"/>
    <w:rsid w:val="002610C3"/>
    <w:rsid w:val="002D64D1"/>
    <w:rsid w:val="002F0E39"/>
    <w:rsid w:val="00310B90"/>
    <w:rsid w:val="00347F87"/>
    <w:rsid w:val="0039598D"/>
    <w:rsid w:val="003B215E"/>
    <w:rsid w:val="003C225C"/>
    <w:rsid w:val="003C3DD8"/>
    <w:rsid w:val="003E5AB2"/>
    <w:rsid w:val="003E661A"/>
    <w:rsid w:val="0042729D"/>
    <w:rsid w:val="0044294C"/>
    <w:rsid w:val="00442BCC"/>
    <w:rsid w:val="00443172"/>
    <w:rsid w:val="0048075C"/>
    <w:rsid w:val="004C40B6"/>
    <w:rsid w:val="004F3AD8"/>
    <w:rsid w:val="004F69ED"/>
    <w:rsid w:val="005735BD"/>
    <w:rsid w:val="00574947"/>
    <w:rsid w:val="005C04A6"/>
    <w:rsid w:val="005E7FA6"/>
    <w:rsid w:val="00606CE1"/>
    <w:rsid w:val="006652C0"/>
    <w:rsid w:val="0068444F"/>
    <w:rsid w:val="006B6774"/>
    <w:rsid w:val="0070099E"/>
    <w:rsid w:val="00760A31"/>
    <w:rsid w:val="008276D3"/>
    <w:rsid w:val="00864351"/>
    <w:rsid w:val="0088239B"/>
    <w:rsid w:val="008D2974"/>
    <w:rsid w:val="008E1CFB"/>
    <w:rsid w:val="008F6DE5"/>
    <w:rsid w:val="009B0900"/>
    <w:rsid w:val="009E5E4A"/>
    <w:rsid w:val="009F291C"/>
    <w:rsid w:val="00A00D2D"/>
    <w:rsid w:val="00A06808"/>
    <w:rsid w:val="00A17703"/>
    <w:rsid w:val="00A24738"/>
    <w:rsid w:val="00A644CF"/>
    <w:rsid w:val="00AB76A1"/>
    <w:rsid w:val="00AE4232"/>
    <w:rsid w:val="00AF3C7A"/>
    <w:rsid w:val="00B12F64"/>
    <w:rsid w:val="00B544BF"/>
    <w:rsid w:val="00B647D7"/>
    <w:rsid w:val="00B650B6"/>
    <w:rsid w:val="00B8559E"/>
    <w:rsid w:val="00BE4C38"/>
    <w:rsid w:val="00C04C4D"/>
    <w:rsid w:val="00C905DD"/>
    <w:rsid w:val="00CA60A7"/>
    <w:rsid w:val="00DF6C38"/>
    <w:rsid w:val="00E766D7"/>
    <w:rsid w:val="00EA1592"/>
    <w:rsid w:val="00EF33AC"/>
    <w:rsid w:val="00F05AA5"/>
    <w:rsid w:val="00F655C8"/>
    <w:rsid w:val="00F85650"/>
    <w:rsid w:val="00FB57EF"/>
    <w:rsid w:val="00FD1345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202D"/>
  <w15:docId w15:val="{4DC6E7F1-97A9-42B3-9673-00EBAB27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rcode.kaywa.com/img.php?s=8&amp;d=http://www.pcwa.net/careers/" TargetMode="External"/><Relationship Id="rId5" Type="http://schemas.openxmlformats.org/officeDocument/2006/relationships/hyperlink" Target="http://www.pcwa.ne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Langan</dc:creator>
  <cp:lastModifiedBy>Nicole Skarda</cp:lastModifiedBy>
  <cp:revision>2</cp:revision>
  <cp:lastPrinted>2017-02-14T19:07:00Z</cp:lastPrinted>
  <dcterms:created xsi:type="dcterms:W3CDTF">2023-12-04T17:12:00Z</dcterms:created>
  <dcterms:modified xsi:type="dcterms:W3CDTF">2023-12-04T17:12:00Z</dcterms:modified>
</cp:coreProperties>
</file>